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鴻海精密工業股份有限公司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鴻海精密工業股份有限公司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r w:rsidRPr="00F8206F">
              <w:rPr>
                <w:rFonts w:ascii="DFKai-SB" w:eastAsia="DFKai-SB" w:hAnsi="DFKai-SB" w:cs="Times New Roman"/>
                <w:bCs/>
              </w:rPr>
              <w:t>鴻海精密工業股份有限公司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5</w:t>
            </w:r>
            <w:r w:rsidRPr="00F8206F">
              <w:rPr>
                <w:rFonts w:ascii="DFKai-SB" w:eastAsia="DFKai-SB" w:hAnsi="DFKai-SB" w:cs="MingLiU" w:hint="eastAsia"/>
                <w:lang w:val="en-US" w:eastAsia="zh-CN"/>
              </w:rPr>
              <w:t>月</w:t>
            </w:r>
            <w:r w:rsidRPr="000B61C4">
              <w:rPr>
                <w:rFonts w:ascii="DFKai-SB" w:eastAsia="DFKai-SB" w:hAnsi="DFKai-SB" w:cs="MingLiU"/>
              </w:rPr>
              <w:t xml:space="preserve">10</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1120007875</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5</w:t>
            </w:r>
            <w:r w:rsidR="002A0001" w:rsidRPr="00F8206F">
              <w:rPr>
                <w:rFonts w:ascii="DFKai-SB" w:eastAsia="DFKai-SB" w:cs="DFKai-SB" w:hint="eastAsia"/>
              </w:rPr>
              <w:t>月</w:t>
            </w:r>
            <w:r w:rsidR="00E15802" w:rsidRPr="00F8206F">
              <w:rPr>
                <w:rFonts w:ascii="DFKai-SB" w:eastAsia="DFKai-SB" w:cs="DFKai-SB" w:hint="eastAsia"/>
              </w:rPr>
              <w:t xml:space="preserve">11</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鴻海精密工業股份有限公司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價內</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鴻海精密工業股份有限公司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6,850,000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r w:rsidR="002A0001" w:rsidRPr="00F8206F">
              <w:rPr>
                <w:rFonts w:ascii="DFKai-SB" w:eastAsia="DFKai-SB" w:cs="DFKai-SB" w:hint="eastAsia"/>
              </w:rPr>
              <w:t>新台幣</w:t>
            </w:r>
            <w:r w:rsidR="00875433" w:rsidRPr="00F8206F">
              <w:rPr>
                <w:rFonts w:ascii="DFKai-SB" w:eastAsia="DFKai-SB" w:cs="DFKai-SB"/>
              </w:rPr>
              <w:t xml:space="preserve">1.3700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1.2864</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r w:rsidR="007909C2" w:rsidRPr="00F8206F">
              <w:rPr>
                <w:rFonts w:ascii="DFKai-SB" w:eastAsia="DFKai-SB" w:cs="DFKai-SB" w:hint="eastAsia"/>
              </w:rPr>
              <w:t>新台幣</w:t>
            </w:r>
            <w:r w:rsidR="00E15802" w:rsidRPr="00F8206F">
              <w:rPr>
                <w:rFonts w:ascii="DFKai-SB" w:eastAsia="DFKai-SB" w:cs="DFKai-SB" w:hint="eastAsia"/>
              </w:rPr>
              <w:t xml:space="preserve">100.0000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價內</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93.8967</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 xml:space="preserve">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r w:rsidR="0004096F" w:rsidRPr="00F8206F">
              <w:rPr>
                <w:rFonts w:ascii="DFKai-SB" w:eastAsia="DFKai-SB" w:cs="DFKai-SB"/>
              </w:rPr>
              <w:t>1:</w:t>
            </w:r>
            <w:r w:rsidR="00C54834" w:rsidRPr="00F8206F">
              <w:rPr>
                <w:rFonts w:ascii="DFKai-SB" w:eastAsia="DFKai-SB" w:cs="DFKai-SB"/>
              </w:rPr>
              <w:t xml:space="preserve">0.1200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0.1200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1.2864</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9.33</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鴻海法興2B購04</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112年5月11日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106.5000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1.5041</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鴻海第一2B購01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1.0600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25.9530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25.9660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鴻海國票26售02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28.0110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鴻海康和26售01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鴻海康和25售03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1.3150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鴻海元大25購10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鴻海凱基25購08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28.9630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鴻海麥證26購04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1.2400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鴻海麥證26售05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1.2500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鴻海元大26售12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鴻海台新28購01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鴻海中信2C購02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鴻海凱基26售07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35.8700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28.9440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鴻海元富27購09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29.5600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1.3590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29.0680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28.9630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鴻海凱基28購09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1.4210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鴻海元大29購22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29.1400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鴻海永豐2B售02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1.4300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29.4650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31.1500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鴻海第一3A購01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鴻海元大2A購30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1.5160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鴻海國票31購01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鴻海康和2A購03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26.9310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鴻海元富45購01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30.1200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鴻海兆豐2C購03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鴻海群益2B購05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鴻海麥證31售02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鴻海元大2B售27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鴻海元大2C購25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鴻海凱基2B購13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鴻海元富32購01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鴻海法興2B購05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0CD13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1.5041</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226461F3" w14:textId="0999577E" w:rsidR="000B3D78" w:rsidRPr="00F8206F" w:rsidRDefault="000B3D78"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Pr="00F8206F">
              <w:rPr>
                <w:rFonts w:ascii="Times New Roman" w:eastAsia="DFKai-SB" w:hAnsi="Times New Roman" w:cs="Times New Roman" w:hint="eastAsia"/>
                <w:bCs/>
              </w:rPr>
              <w:t>。</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lastRenderedPageBreak/>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413</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-3,355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-3,379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-3,407</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-3,439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-3,477</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-1,662</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-1,717</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-1,777</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-1,843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-1,915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-300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-405</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-514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-628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-745</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312</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157</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-158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-317</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-404</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-568</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-732</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-896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-1,060</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-2,813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-2,922</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-3,033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-3,147</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-3,264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-6,623</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-6,659</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-6,700</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-6,746</w:t>
                  </w:r>
                </w:p>
              </w:tc>
              <w:tc>
                <w:tcPr>
                  <w:tcW w:w="1282" w:type="dxa"/>
                </w:tcPr>
                <w:p w14:paraId="2C8382AC" w14:textId="20922CB8" w:rsidR="00046653" w:rsidRPr="00353F4B" w:rsidRDefault="003761E9" w:rsidP="00046653">
                  <w:pPr>
                    <w:rPr>
                      <w:sz w:val="18"/>
                      <w:szCs w:val="18"/>
                    </w:rPr>
                  </w:pPr>
                  <w:proofErr w:type="gramStart"/>
                  <w:r w:rsidRPr="003A622E">
                    <w:rPr>
                      <w:rFonts w:ascii="Arial" w:hAnsi="Arial" w:cs="Arial"/>
                      <w:color w:val="000000"/>
                      <w:sz w:val="18"/>
                      <w:szCs w:val="18"/>
                      <w:lang w:eastAsia="zh-CN"/>
                    </w:rPr>
                    <w:t>-6,795</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600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594</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594</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594</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588</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582</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576</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570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570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564</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534</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528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522</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516</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516</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438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432</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432</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426</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426</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288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288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294</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294</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294</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132</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138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144</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150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156</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30</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36</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42</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48</w:t>
                  </w:r>
                </w:p>
              </w:tc>
              <w:tc>
                <w:tcPr>
                  <w:tcW w:w="1282" w:type="dxa"/>
                </w:tcPr>
                <w:p w14:paraId="146759C0" w14:textId="7219F474" w:rsidR="00046653" w:rsidRPr="00353F4B" w:rsidRDefault="003761E9" w:rsidP="00046653">
                  <w:pPr>
                    <w:rPr>
                      <w:sz w:val="18"/>
                      <w:szCs w:val="18"/>
                    </w:rPr>
                  </w:pPr>
                  <w:proofErr w:type="gramStart"/>
                  <w:r w:rsidRPr="003A622E">
                    <w:rPr>
                      <w:rFonts w:ascii="Arial" w:hAnsi="Arial" w:cs="Arial"/>
                      <w:color w:val="000000"/>
                      <w:sz w:val="18"/>
                      <w:szCs w:val="18"/>
                      <w:lang w:eastAsia="zh-CN"/>
                    </w:rPr>
                    <w:t>54</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lastRenderedPageBreak/>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5</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11</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5</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15</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676D4" w14:textId="77777777" w:rsidR="00B04B9D" w:rsidRDefault="00B04B9D">
      <w:pPr>
        <w:spacing w:after="0" w:line="240" w:lineRule="auto"/>
      </w:pPr>
      <w:r>
        <w:separator/>
      </w:r>
    </w:p>
  </w:endnote>
  <w:endnote w:type="continuationSeparator" w:id="0">
    <w:p w14:paraId="3A3286D3" w14:textId="77777777" w:rsidR="00B04B9D" w:rsidRDefault="00B0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BDF6" w14:textId="77777777" w:rsidR="00B04B9D" w:rsidRDefault="00B04B9D">
      <w:pPr>
        <w:spacing w:after="0" w:line="240" w:lineRule="auto"/>
      </w:pPr>
      <w:r>
        <w:separator/>
      </w:r>
    </w:p>
  </w:footnote>
  <w:footnote w:type="continuationSeparator" w:id="0">
    <w:p w14:paraId="3A0A15F0" w14:textId="77777777" w:rsidR="00B04B9D" w:rsidRDefault="00B0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2"/>
  </w:num>
  <w:num w:numId="2">
    <w:abstractNumId w:val="2"/>
  </w:num>
  <w:num w:numId="3">
    <w:abstractNumId w:val="5"/>
  </w:num>
  <w:num w:numId="4">
    <w:abstractNumId w:val="4"/>
  </w:num>
  <w:num w:numId="5">
    <w:abstractNumId w:val="7"/>
  </w:num>
  <w:num w:numId="6">
    <w:abstractNumId w:val="3"/>
  </w:num>
  <w:num w:numId="7">
    <w:abstractNumId w:val="6"/>
  </w:num>
  <w:num w:numId="8">
    <w:abstractNumId w:val="1"/>
  </w:num>
  <w:num w:numId="9">
    <w:abstractNumId w:val="23"/>
  </w:num>
  <w:num w:numId="10">
    <w:abstractNumId w:val="9"/>
  </w:num>
  <w:num w:numId="11">
    <w:abstractNumId w:val="15"/>
  </w:num>
  <w:num w:numId="12">
    <w:abstractNumId w:val="12"/>
  </w:num>
  <w:num w:numId="13">
    <w:abstractNumId w:val="17"/>
  </w:num>
  <w:num w:numId="14">
    <w:abstractNumId w:val="20"/>
  </w:num>
  <w:num w:numId="15">
    <w:abstractNumId w:val="16"/>
  </w:num>
  <w:num w:numId="16">
    <w:abstractNumId w:val="29"/>
  </w:num>
  <w:num w:numId="17">
    <w:abstractNumId w:val="28"/>
  </w:num>
  <w:num w:numId="18">
    <w:abstractNumId w:val="22"/>
  </w:num>
  <w:num w:numId="19">
    <w:abstractNumId w:val="19"/>
  </w:num>
  <w:num w:numId="20">
    <w:abstractNumId w:val="13"/>
  </w:num>
  <w:num w:numId="21">
    <w:abstractNumId w:val="30"/>
  </w:num>
  <w:num w:numId="22">
    <w:abstractNumId w:val="18"/>
  </w:num>
  <w:num w:numId="23">
    <w:abstractNumId w:val="21"/>
  </w:num>
  <w:num w:numId="24">
    <w:abstractNumId w:val="24"/>
  </w:num>
  <w:num w:numId="25">
    <w:abstractNumId w:val="26"/>
  </w:num>
  <w:num w:numId="26">
    <w:abstractNumId w:val="11"/>
  </w:num>
  <w:num w:numId="27">
    <w:abstractNumId w:val="27"/>
  </w:num>
  <w:num w:numId="28">
    <w:abstractNumId w:val="33"/>
  </w:num>
  <w:num w:numId="29">
    <w:abstractNumId w:val="31"/>
  </w:num>
  <w:num w:numId="30">
    <w:abstractNumId w:val="32"/>
  </w:num>
  <w:num w:numId="31">
    <w:abstractNumId w:val="14"/>
  </w:num>
  <w:num w:numId="3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2</cp:revision>
  <cp:lastPrinted>2019-11-19T10:17:00Z</cp:lastPrinted>
  <dcterms:created xsi:type="dcterms:W3CDTF">2023-03-22T01:24:00Z</dcterms:created>
  <dcterms:modified xsi:type="dcterms:W3CDTF">2023-03-22T01:24:00Z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