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402"/>
        <w:gridCol w:w="405"/>
        <w:gridCol w:w="4077"/>
        <w:gridCol w:w="1094"/>
        <w:gridCol w:w="1495"/>
        <w:gridCol w:w="1495"/>
        <w:gridCol w:w="149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聯詠科技股份有限公司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7</w:t>
            </w:r>
            <w:r w:rsidR="00164690" w:rsidRPr="00A11DAA">
              <w:rPr>
                <w:rFonts w:ascii="DFKai-SB" w:eastAsia="DFKai-SB" w:cs="DFKai-SB" w:hint="eastAsia"/>
              </w:rPr>
              <w:t>月</w:t>
            </w:r>
            <w:r w:rsidR="00DA49F8" w:rsidRPr="00A11DAA">
              <w:rPr>
                <w:rFonts w:ascii="DFKai-SB" w:eastAsia="DFKai-SB" w:cs="DFKai-SB"/>
              </w:rPr>
              <w:t>4</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聯詠科技股份有限公司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聯詠科技股份有限公司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 xml:space="preserve">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 xml:space="preserve">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 xml:space="preserve">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 xml:space="preserve">4,500,000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 xml:space="preserve">0.9000</w:t>
            </w:r>
            <w:r w:rsidRPr="00A11DAA">
              <w:rPr>
                <w:rFonts w:ascii="DFKai-SB" w:eastAsia="DFKai-SB" w:cs="DFKai-SB" w:hint="eastAsia"/>
                <w:sz w:val="22"/>
              </w:rPr>
              <w:t>元，依發行日前一營業日標的收盤價之</w:t>
            </w:r>
            <w:r w:rsidR="00245705" w:rsidRPr="00A11DAA">
              <w:rPr>
                <w:rFonts w:ascii="DFKai-SB" w:eastAsia="DFKai-SB" w:cs="DFKai-SB"/>
                <w:sz w:val="22"/>
              </w:rPr>
              <w:t xml:space="preserve">0.2118</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 xml:space="preserve">聯詠法興31購01</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7</w:t>
                  </w:r>
                  <w:r w:rsidR="00DB5EBF" w:rsidRPr="00F04404">
                    <w:rPr>
                      <w:rFonts w:ascii="DFKai-SB" w:eastAsia="DFKai-SB" w:hAnsi="DFKai-SB" w:hint="eastAsia"/>
                      <w:sz w:val="18"/>
                      <w:szCs w:val="18"/>
                    </w:rPr>
                    <w:t>月</w:t>
                  </w:r>
                  <w:r w:rsidRPr="00F04404">
                    <w:rPr>
                      <w:rFonts w:ascii="DFKai-SB" w:eastAsia="DFKai-SB" w:hAnsi="DFKai-SB"/>
                      <w:sz w:val="18"/>
                      <w:szCs w:val="18"/>
                    </w:rPr>
                    <w:t>4</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 xml:space="preserve">425.0000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 xml:space="preserve">520.0000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 xml:space="preserve">1.4878</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 xml:space="preserve">43.0000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 xml:space="preserve">520.0000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122.3529</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 xml:space="preserve">18.89</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0.2118</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 xml:space="preserve">0.0400</w:t>
            </w:r>
            <w:r w:rsidRPr="00A11DAA">
              <w:rPr>
                <w:rFonts w:ascii="DFKai-SB" w:eastAsia="DFKai-SB" w:cs="DFKai-SB" w:hint="eastAsia"/>
              </w:rPr>
              <w:t>；即本權證每單位可認</w:t>
            </w:r>
            <w:r w:rsidR="003B44CF" w:rsidRPr="00A11DAA">
              <w:rPr>
                <w:rFonts w:ascii="DFKai-SB" w:eastAsia="DFKai-SB" w:cs="DFKai-SB"/>
              </w:rPr>
              <w:t xml:space="preserve">購0.0400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 xml:space="preserve">112</w:t>
            </w:r>
            <w:r w:rsidRPr="00A11DAA">
              <w:rPr>
                <w:rFonts w:ascii="Times New Roman" w:eastAsia="DFKai-SB" w:hAnsi="Times New Roman" w:cs="Times New Roman" w:hint="eastAsia"/>
                <w:b/>
                <w:bCs/>
              </w:rPr>
              <w:t>年</w:t>
            </w:r>
            <w:r w:rsidR="000B355C" w:rsidRPr="00A11DAA">
              <w:rPr>
                <w:rFonts w:ascii="DFKai-SB" w:eastAsia="DFKai-SB" w:cs="DFKai-SB"/>
              </w:rPr>
              <w:t xml:space="preserve">7</w:t>
            </w:r>
            <w:r w:rsidRPr="00A11DAA">
              <w:rPr>
                <w:rFonts w:ascii="Times New Roman" w:eastAsia="DFKai-SB" w:hAnsi="Times New Roman" w:cs="Times New Roman" w:hint="eastAsia"/>
                <w:b/>
                <w:bCs/>
              </w:rPr>
              <w:t>月</w:t>
            </w:r>
            <w:r w:rsidR="000B355C" w:rsidRPr="00A11DAA">
              <w:rPr>
                <w:rFonts w:ascii="DFKai-SB" w:eastAsia="DFKai-SB" w:cs="DFKai-SB"/>
              </w:rPr>
              <w:t xml:space="preserve">4</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A95570"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Tour First, TSA 14444, 92037 Paris-La Défense Cedex, France</w:t>
            </w:r>
          </w:p>
          <w:p w14:paraId="3D557CE7" w14:textId="390FABE4" w:rsidR="00F86726" w:rsidRPr="00A95570"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95570">
              <w:rPr>
                <w:rFonts w:ascii="Times New Roman" w:eastAsia="DFKai-SB" w:hAnsi="Times New Roman" w:cs="Times New Roman" w:hint="eastAsia"/>
                <w:lang w:val="fr-FR"/>
              </w:rPr>
              <w:t>：</w:t>
            </w:r>
            <w:r w:rsidR="00C12499" w:rsidRPr="00A95570">
              <w:rPr>
                <w:rFonts w:ascii="Times New Roman" w:eastAsia="DFKai-SB" w:hAnsi="Times New Roman" w:cs="Times New Roman"/>
                <w:lang w:val="fr-FR"/>
              </w:rPr>
              <w:t>+33 1 46 93 60 00</w:t>
            </w:r>
          </w:p>
          <w:p w14:paraId="144C08DE" w14:textId="323F61C5"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lang w:val="fr-FR"/>
              </w:rPr>
              <w:t>：</w:t>
            </w:r>
            <w:r w:rsidRPr="00A95570">
              <w:rPr>
                <w:rFonts w:ascii="Times New Roman" w:hAnsi="Times New Roman" w:cs="Times New Roman"/>
                <w:lang w:val="fr-FR" w:eastAsia="zh-CN"/>
              </w:rPr>
              <w:t>Jean-Marc M</w:t>
            </w:r>
            <w:r w:rsidR="00A42C9B" w:rsidRPr="00A95570">
              <w:rPr>
                <w:rFonts w:ascii="Times New Roman" w:hAnsi="Times New Roman" w:cs="Times New Roman"/>
                <w:lang w:val="fr-FR" w:eastAsia="zh-CN"/>
              </w:rPr>
              <w:t>ickeler</w:t>
            </w:r>
            <w:r w:rsidR="00481B19" w:rsidRPr="00A95570">
              <w:rPr>
                <w:rFonts w:ascii="Times New Roman" w:eastAsia="DFKai-SB" w:hAnsi="Times New Roman" w:cs="Times New Roman" w:hint="eastAsia"/>
                <w:lang w:val="fr-FR" w:eastAsia="zh-CN"/>
              </w:rPr>
              <w:t>與</w:t>
            </w:r>
            <w:r w:rsidR="00481B19" w:rsidRPr="00A95570">
              <w:rPr>
                <w:rFonts w:ascii="Times New Roman" w:hAnsi="Times New Roman" w:cs="Times New Roman"/>
                <w:lang w:val="fr-FR" w:eastAsia="zh-CN"/>
              </w:rPr>
              <w:t>Maud Monin</w:t>
            </w:r>
          </w:p>
          <w:p w14:paraId="43FCD64F" w14:textId="2065518E"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lang w:val="fr-FR"/>
              </w:rPr>
              <w:t>：</w:t>
            </w:r>
            <w:r w:rsidRPr="00A95570">
              <w:rPr>
                <w:rFonts w:ascii="Times New Roman" w:eastAsia="DFKai-SB" w:hAnsi="Times New Roman" w:cs="Times New Roman"/>
                <w:lang w:val="fr-FR"/>
              </w:rPr>
              <w:t xml:space="preserve">Deloitte &amp; </w:t>
            </w:r>
            <w:r w:rsidR="00BC361C" w:rsidRPr="00A95570">
              <w:rPr>
                <w:rFonts w:ascii="Times New Roman" w:eastAsia="DFKai-SB" w:hAnsi="Times New Roman" w:cs="Times New Roman"/>
                <w:lang w:val="fr-FR"/>
              </w:rPr>
              <w:t>Associés</w:t>
            </w:r>
            <w:r w:rsidRPr="00A95570" w:rsidDel="003E3494">
              <w:rPr>
                <w:rFonts w:ascii="Times New Roman" w:eastAsia="DFKai-SB" w:hAnsi="Times New Roman" w:cs="Times New Roman"/>
                <w:lang w:val="fr-FR"/>
              </w:rPr>
              <w:t xml:space="preserve"> </w:t>
            </w:r>
          </w:p>
          <w:p w14:paraId="55B66E3D" w14:textId="1529485B" w:rsidR="00F86726" w:rsidRPr="00A95570" w:rsidRDefault="00F86726" w:rsidP="00AB00F5">
            <w:pPr>
              <w:spacing w:after="0" w:line="240" w:lineRule="auto"/>
              <w:rPr>
                <w:rFonts w:ascii="Times New Roman" w:hAnsi="Times New Roman" w:cs="Times New Roman"/>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聯詠科技股份有限公司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 xml:space="preserve">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A95570" w:rsidRDefault="00E0523D" w:rsidP="00E0523D">
            <w:pPr>
              <w:spacing w:after="0" w:line="240" w:lineRule="auto"/>
              <w:jc w:val="both"/>
              <w:rPr>
                <w:rFonts w:ascii="DFKai-SB" w:eastAsia="DFKai-SB" w:hAnsi="DFKai-SB" w:cs="MSungHK-Light-B5pc-H-Identity-H"/>
                <w:lang w:val="fr-FR" w:eastAsia="zh-CN"/>
              </w:rPr>
            </w:pPr>
            <w:r w:rsidRPr="00446C2F">
              <w:rPr>
                <w:rFonts w:ascii="Times New Roman" w:hAnsi="Times New Roman" w:cs="Times New Roman"/>
                <w:lang w:eastAsia="zh-CN"/>
              </w:rPr>
              <w:t xml:space="preserve">       </w:t>
            </w:r>
            <w:r w:rsidRPr="00A95570">
              <w:rPr>
                <w:rFonts w:ascii="Times New Roman" w:hAnsi="Times New Roman" w:cs="Times New Roman"/>
                <w:lang w:val="fr-FR" w:eastAsia="zh-CN"/>
              </w:rPr>
              <w:t>Vincent Roty</w:t>
            </w:r>
            <w:r w:rsidR="006B730C" w:rsidRPr="00A11DAA">
              <w:rPr>
                <w:rFonts w:ascii="DFKai-SB" w:eastAsia="DFKai-SB" w:hAnsi="DFKai-SB" w:cs="MSungHK-Light-B5pc-H-Identity-H" w:hint="eastAsia"/>
                <w:lang w:val="en-US" w:eastAsia="zh-CN"/>
              </w:rPr>
              <w:t>代表</w:t>
            </w:r>
            <w:r w:rsidR="006B730C" w:rsidRPr="00A95570">
              <w:rPr>
                <w:rFonts w:ascii="DFKai-SB" w:eastAsia="DFKai-SB" w:hAnsi="DFKai-SB" w:cs="MSungHK-Light-B5pc-H-Identity-H"/>
                <w:lang w:val="fr-FR"/>
              </w:rPr>
              <w:t>)</w:t>
            </w:r>
          </w:p>
          <w:p w14:paraId="27F87190" w14:textId="6C6B376C" w:rsidR="00E0523D" w:rsidRPr="00A95570" w:rsidRDefault="006B730C" w:rsidP="00E0523D">
            <w:pPr>
              <w:spacing w:after="0" w:line="240" w:lineRule="auto"/>
              <w:ind w:left="697"/>
              <w:jc w:val="both"/>
              <w:rPr>
                <w:rFonts w:ascii="Times New Roman" w:eastAsia="DFKai-SB" w:hAnsi="Times New Roman" w:cs="Times New Roman"/>
                <w:lang w:val="fr-FR"/>
              </w:rPr>
            </w:pPr>
            <w:r w:rsidRPr="00A95570">
              <w:rPr>
                <w:rFonts w:ascii="Times New Roman" w:hAnsi="Times New Roman" w:cs="Times New Roman"/>
                <w:lang w:val="fr-FR" w:eastAsia="zh-CN"/>
              </w:rPr>
              <w:tab/>
              <w:t xml:space="preserve">Deloitte &amp; Associés </w:t>
            </w:r>
            <w:r w:rsidRPr="00A95570">
              <w:rPr>
                <w:rFonts w:ascii="TimesNewRomanPS" w:hAnsi="TimesNewRomanPS" w:cs="TimesNewRomanPS"/>
                <w:lang w:val="fr-FR"/>
              </w:rPr>
              <w:t>(</w:t>
            </w:r>
            <w:r w:rsidRPr="00A11DAA">
              <w:rPr>
                <w:rFonts w:ascii="DFKai-SB" w:eastAsia="DFKai-SB" w:hAnsi="DFKai-SB" w:cs="TimesNewRomanPS" w:hint="eastAsia"/>
                <w:lang w:val="fr-FR" w:eastAsia="zh-CN"/>
              </w:rPr>
              <w:t>由</w:t>
            </w:r>
            <w:r w:rsidRPr="00A95570">
              <w:rPr>
                <w:rFonts w:ascii="Times New Roman" w:eastAsia="SimSun" w:hAnsi="Times New Roman" w:cs="Times New Roman"/>
                <w:lang w:val="fr-FR" w:eastAsia="zh-CN"/>
              </w:rPr>
              <w:tab/>
            </w:r>
            <w:r w:rsidR="004B4DF6" w:rsidRPr="00A95570">
              <w:rPr>
                <w:rFonts w:ascii="Times New Roman" w:hAnsi="Times New Roman" w:cs="Times New Roman"/>
                <w:lang w:val="fr-FR" w:eastAsia="zh-CN"/>
              </w:rPr>
              <w:t>Jean-Marc Mickeler</w:t>
            </w:r>
            <w:r w:rsidR="00E0523D" w:rsidRPr="00E0523D">
              <w:rPr>
                <w:rFonts w:ascii="Times New Roman" w:eastAsia="DFKai-SB" w:hAnsi="Times New Roman" w:cs="Times New Roman" w:hint="eastAsia"/>
                <w:lang w:val="fr-FR"/>
              </w:rPr>
              <w:t>與</w:t>
            </w:r>
            <w:r w:rsidR="00E0523D" w:rsidRPr="00A95570">
              <w:rPr>
                <w:rFonts w:ascii="Times New Roman" w:eastAsia="DFKai-SB" w:hAnsi="Times New Roman" w:cs="Times New Roman" w:hint="eastAsia"/>
                <w:lang w:val="fr-FR"/>
              </w:rPr>
              <w:t xml:space="preserve">      </w:t>
            </w:r>
          </w:p>
          <w:p w14:paraId="533F9192" w14:textId="32ACF256" w:rsidR="004B4DF6" w:rsidRPr="00A11DAA" w:rsidRDefault="00E0523D" w:rsidP="00E0523D">
            <w:pPr>
              <w:spacing w:after="0" w:line="240" w:lineRule="auto"/>
              <w:ind w:left="697"/>
              <w:jc w:val="both"/>
              <w:rPr>
                <w:rFonts w:ascii="TimesNewRomanPS" w:hAnsi="TimesNewRomanPS" w:cs="TimesNewRomanPS"/>
                <w:lang w:val="fr-FR" w:eastAsia="zh-CN"/>
              </w:rPr>
            </w:pPr>
            <w:r w:rsidRPr="00E0523D">
              <w:rPr>
                <w:rFonts w:ascii="Times New Roman" w:eastAsia="DFKai-SB" w:hAnsi="Times New Roman" w:cs="Times New Roman"/>
                <w:lang w:val="fr-FR"/>
              </w:rPr>
              <w:t>Maud Monin</w:t>
            </w:r>
            <w:r w:rsidR="004B4DF6" w:rsidRPr="00A11DAA">
              <w:rPr>
                <w:rFonts w:ascii="DFKai-SB" w:eastAsia="DFKai-SB" w:hAnsi="DFKai-SB" w:cs="MSungHK-Light-B5pc-H-Identity-H" w:hint="eastAsia"/>
                <w:lang w:val="en-US" w:eastAsia="zh-CN"/>
              </w:rPr>
              <w:t>代表</w:t>
            </w:r>
            <w:r w:rsidR="006B730C" w:rsidRPr="00A11DAA">
              <w:rPr>
                <w:rFonts w:ascii="DFKai-SB" w:eastAsia="DFKai-SB" w:hAnsi="DFKai-SB" w:cs="MSungHK-Light-B5pc-H-Identity-H"/>
                <w:lang w:val="fr-FR"/>
              </w:rPr>
              <w:t>)</w:t>
            </w:r>
            <w:r w:rsidR="004B4DF6" w:rsidRPr="00A11DAA">
              <w:rPr>
                <w:rFonts w:ascii="DFKai-SB" w:eastAsia="SimSun" w:hAnsi="DFKai-SB" w:cs="MSungHK-Light-B5pc-H-Identity-H"/>
                <w:lang w:val="fr-FR" w:eastAsia="zh-CN"/>
              </w:rPr>
              <w:tab/>
            </w:r>
            <w:r w:rsidR="004B4DF6" w:rsidRPr="00A11DAA">
              <w:rPr>
                <w:rFonts w:ascii="TimesNewRomanPS" w:hAnsi="TimesNewRomanPS" w:cs="TimesNewRomanPS"/>
                <w:lang w:val="fr-FR" w:eastAsia="zh-CN"/>
              </w:rPr>
              <w:t xml:space="preserve"> </w:t>
            </w:r>
          </w:p>
        </w:tc>
        <w:tc>
          <w:tcPr>
            <w:tcW w:w="6730" w:type="dxa"/>
            <w:gridSpan w:val="3"/>
          </w:tcPr>
          <w:p w14:paraId="3E94D062" w14:textId="23707BA6" w:rsidR="004B4DF6" w:rsidRPr="00A11DAA" w:rsidRDefault="004B4DF6" w:rsidP="00AB00F5">
            <w:pPr>
              <w:spacing w:after="0" w:line="240" w:lineRule="auto"/>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Ernst &amp; Young et Autres</w:t>
            </w:r>
          </w:p>
          <w:p w14:paraId="48C08061" w14:textId="645B3F53" w:rsidR="001C3FD3" w:rsidRPr="00A11DAA"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4B4DF6" w:rsidRPr="00310011">
              <w:rPr>
                <w:rFonts w:ascii="Times New Roman" w:hAnsi="Times New Roman" w:cs="Times New Roman"/>
                <w:lang w:val="fr-FR" w:eastAsia="zh-CN"/>
              </w:rPr>
              <w:t>Tour First, TSA 14444, 92037 Paris-La Défense Cedex, France</w:t>
            </w:r>
          </w:p>
          <w:p w14:paraId="32115230" w14:textId="1B994CD7"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lang w:val="fr-FR"/>
              </w:rPr>
              <w:t>+33 1 46 93 60 00</w:t>
            </w:r>
          </w:p>
          <w:p w14:paraId="33630F0C" w14:textId="5672B55C" w:rsidR="004B4DF6" w:rsidRPr="00A11DAA" w:rsidRDefault="004B4DF6"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聯詠科技股份有限公司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0.9000</w:t>
            </w:r>
            <w:r w:rsidRPr="00A11DAA">
              <w:rPr>
                <w:rFonts w:ascii="DFKai-SB" w:eastAsia="DFKai-SB" w:cs="DFKai-SB" w:hint="eastAsia"/>
              </w:rPr>
              <w:t>元，發行金額合計新台幣</w:t>
            </w:r>
            <w:r w:rsidRPr="00A11DAA">
              <w:rPr>
                <w:rFonts w:ascii="DFKai-SB" w:eastAsia="DFKai-SB" w:cs="DFKai-SB"/>
              </w:rPr>
              <w:t>4,500,000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 xml:space="preserve">112</w:t>
            </w:r>
            <w:r w:rsidRPr="00A11DAA">
              <w:rPr>
                <w:rFonts w:ascii="DFKai-SB" w:eastAsia="DFKai-SB" w:cs="DFKai-SB" w:hint="eastAsia"/>
              </w:rPr>
              <w:t>年</w:t>
            </w:r>
            <w:r w:rsidRPr="00A11DAA">
              <w:rPr>
                <w:rFonts w:ascii="DFKai-SB" w:eastAsia="DFKai-SB" w:cs="DFKai-SB"/>
              </w:rPr>
              <w:t xml:space="preserve">7</w:t>
            </w:r>
            <w:r w:rsidRPr="00A11DAA">
              <w:rPr>
                <w:rFonts w:ascii="DFKai-SB" w:eastAsia="DFKai-SB" w:cs="DFKai-SB" w:hint="eastAsia"/>
              </w:rPr>
              <w:t>月</w:t>
            </w:r>
            <w:r w:rsidRPr="00A11DAA">
              <w:rPr>
                <w:rFonts w:ascii="DFKai-SB" w:eastAsia="DFKai-SB" w:cs="DFKai-SB"/>
              </w:rPr>
              <w:t xml:space="preserve">4</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C1602B"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C1602B"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C1602B"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C1602B"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C1602B"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C1602B"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C1602B"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C1602B"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C1602B">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812"/>
        <w:gridCol w:w="24"/>
        <w:gridCol w:w="514"/>
        <w:gridCol w:w="6107"/>
        <w:gridCol w:w="127"/>
        <w:gridCol w:w="1517"/>
        <w:gridCol w:w="1517"/>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10" w:name="_Toc512718648"/>
            <w:bookmarkStart w:id="11" w:name="_Toc16953897"/>
            <w:bookmarkStart w:id="12"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 xml:space="preserve">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10"/>
            <w:r w:rsidR="00996CC9" w:rsidRPr="00A11DAA">
              <w:rPr>
                <w:rFonts w:ascii="Times New Roman" w:eastAsia="DFKai-SB" w:hAnsi="Times New Roman" w:cs="Times New Roman" w:hint="eastAsia"/>
              </w:rPr>
              <w:t>計畫</w:t>
            </w:r>
            <w:bookmarkEnd w:id="11"/>
            <w:bookmarkEnd w:id="12"/>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7</w:t>
            </w:r>
            <w:r w:rsidR="002A0001" w:rsidRPr="00A11DAA">
              <w:rPr>
                <w:rFonts w:ascii="DFKai-SB" w:eastAsia="DFKai-SB" w:cs="DFKai-SB" w:hint="eastAsia"/>
              </w:rPr>
              <w:t>月</w:t>
            </w:r>
            <w:r w:rsidR="00B40DDA" w:rsidRPr="00A11DAA">
              <w:rPr>
                <w:rFonts w:ascii="DFKai-SB" w:eastAsia="DFKai-SB" w:cs="DFKai-SB"/>
              </w:rPr>
              <w:t>4</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聯詠科技股份有限公司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 xml:space="preserve">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聯詠科技股份有限公司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 xml:space="preserve">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 xml:space="preserve">4,500,000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 xml:space="preserve">0.9000</w:t>
            </w:r>
            <w:r w:rsidR="002A0001" w:rsidRPr="00A11DAA">
              <w:rPr>
                <w:rFonts w:ascii="DFKai-SB" w:eastAsia="DFKai-SB" w:cs="DFKai-SB" w:hint="eastAsia"/>
              </w:rPr>
              <w:t>元，依發行日前一營業日標的收盤價之</w:t>
            </w:r>
            <w:r w:rsidR="00B40DDA" w:rsidRPr="00A11DAA">
              <w:rPr>
                <w:rFonts w:ascii="DFKai-SB" w:eastAsia="DFKai-SB" w:cs="DFKai-SB"/>
              </w:rPr>
              <w:t xml:space="preserve">0.2118</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 xml:space="preserve">520.0000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 xml:space="preserve">122.3529</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 xml:space="preserve">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1:0.0400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購0.0400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3"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4"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4"/>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5" w:name="_DV_C129"/>
                  <w:r w:rsidRPr="00A11DAA">
                    <w:rPr>
                      <w:rStyle w:val="DeltaViewInsertion"/>
                      <w:rFonts w:ascii="DFKai-SB" w:eastAsia="DFKai-SB" w:hAnsi="Times New Roman" w:cs="Times New Roman" w:hint="eastAsia"/>
                      <w:color w:val="auto"/>
                      <w:u w:val="none"/>
                      <w:lang w:val="en-US"/>
                    </w:rPr>
                    <w:t>利率</w:t>
                  </w:r>
                  <w:bookmarkEnd w:id="15"/>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6" w:name="_DV_C130"/>
                  <w:r w:rsidRPr="00A11DAA">
                    <w:rPr>
                      <w:rStyle w:val="DeltaViewInsertion"/>
                      <w:rFonts w:ascii="DFKai-SB" w:eastAsia="DFKai-SB" w:hAnsi="Times New Roman" w:cs="Times New Roman" w:hint="eastAsia"/>
                      <w:color w:val="auto"/>
                      <w:u w:val="none"/>
                      <w:lang w:val="en-US"/>
                    </w:rPr>
                    <w:t>波動率</w:t>
                  </w:r>
                  <w:bookmarkEnd w:id="16"/>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聯詠法興31購01</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425.0000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520.0000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1.4878</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43.0000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273.4400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45.0400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298.3000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50.0100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聯詠第一29購02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281.4100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65.0000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240.5000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228.8800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51.0000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聯詠第一28購01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264.0800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60.0000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聯詠中信27購01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255.5000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54.0000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聯詠元富27購01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259.5000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45.0200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聯詠第一2B購01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323.4600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60.0000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449.5000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聯詠富邦27購02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47.0000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48.9900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聯詠兆豐28售01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聯詠國票27售01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53.0500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314.5000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41.0000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聯詠富邦27購03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314.5000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聯詠中信28售01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聯詠兆豐28購02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397.0000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39.4970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186.5000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373.0000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47.0000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聯詠富邦28購01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47.0000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聯詠法興27購01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317.5000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47.0000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317.5000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47.0000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47.0000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47.0000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493.0000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481.5000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46.9700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45.9900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聯詠國泰29購01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39.4540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聯詠富邦28售02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聯詠康和27購01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聯詠永豐27購01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45.9300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293.7000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51.0000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聯詠麥證27售01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215.5000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54.0000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272.0000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54.0000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聯詠元富27售03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44.9400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聯詠元富27購02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41.9200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378.0000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313.5000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43.9900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聯詠國泰29售02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279.0000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49.0360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聯詠康和27售02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60.0000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聯詠永豐27售02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45.9800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243.5000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56.0000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282.0000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51.0000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聯詠元富27購04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44.9600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43.9800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43.9500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聯詠麥證27購02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257.5000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46.0400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51.0000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56.0000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264.5000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325.5000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聯詠凱基27售08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50.0100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聯詠凱基27售09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190.0000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49.9700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聯詠法興27購02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1.3640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287.0000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363.8000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聯詠元大27售21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207.5000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聯詠凱基27售10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50.0100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聯詠富邦2A購01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53.9700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聯詠國票28購01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41.0000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聯詠永豐29購01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375.1100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41.9000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37.9600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聯詠第一2A購01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361.0000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44.0000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43.9800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聯詠永豐28購01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462.8300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41.9700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56.0000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54.0000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43.9800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485.1400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39.4680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聯詠康和29購02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聯詠法興28購01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1.3690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54.0000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聯詠法興28購02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1.3690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458.4000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401.1000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聯詠元富28售01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47.9700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486.0000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聯詠永豐29售02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50.0400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43.0400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44.0500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聯詠元富28售02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50.0100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聯詠麥證28售01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50.0400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聯詠永豐29購03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511.2500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41.9500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聯詠第一28售02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347.6500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56.0000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56.0000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44.0000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47.0000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聯詠元富2B購02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45.0100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聯詠國泰2A售02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318.4400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49.0980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聯詠國票28售04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聯詠國票28購02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聯詠國票28購03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聯詠國票2A售01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聯詠康和28售01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聯詠永豐2A售01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367.4300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43.9900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聯詠法興28購03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1.4320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47.5000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聯詠國票2A購02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41.0000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聯詠國票2A購03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44.9400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聯詠麥證2B售01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46.0000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44.9100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383.7000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49.9900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聯詠富邦2B售02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51.0000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640.0000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46.0000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38.9300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37.9900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聯詠富邦2B售03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51.0000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45.2000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聯詠國票2B售01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46.0000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聯詠麥證2A售01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聯詠兆豐2B售01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46.0000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聯詠國票2A售04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376.5000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聯詠元大29售12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392.5000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46.0000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216.5000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41.9900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447.5000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271.0000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447.5000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640.0000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42.0400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298.0000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462.5000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51.0000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558.8800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47.0000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聯詠第一2A購02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545.4000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44.0000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54.4000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43.0500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38.9700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495.1000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56.0000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51.4000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聯詠兆豐33購01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39.0900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56.8000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聯詠元大2A售11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313.5000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329.5000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聯詠元大2A售15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44.9500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聯詠國泰31售01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331.6000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39.5180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49.9900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60.0000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聯詠麥證2C購01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44.0000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聯詠元富2B售03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51.0000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70.0000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46.9700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60.0000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38.9600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聯詠富邦31售01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73.0000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聯詠第一2B售02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365.1800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47.0000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聯詠國票2B購04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聯詠國票2C售02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聯詠國票31售01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聯詠元富2B售04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50.0100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45.0200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36.0400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62.0000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284.5000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471.0000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聯詠國票31售02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243.5000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337.0000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37.8800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368.5000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46.9700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聯詠元大2B售08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305.5000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33.9800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39.9800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257.0000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聯詠元大2B售12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372.5000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291.0000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321.5000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43.0000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388.5000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487.5000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42.0000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309.5000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465.0800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36.4670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416.5000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42.0300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46.0000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615.0000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37.0300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聯詠國泰32售01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444.5000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35.0760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444.5000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666.6600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聯詠國泰32購02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35.9650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583.0000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694.0000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45.0000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50.0000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39.0000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460.5000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690.0000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40.0000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聯詠富邦35購01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48.0000</w:t>
                  </w:r>
                  <w:r w:rsidRPr="00F04404">
                    <w:rPr>
                      <w:rFonts w:ascii="DFKai-SB" w:eastAsia="DFKai-SB" w:hAnsi="DFKai-SB" w:hint="eastAsia"/>
                      <w:sz w:val="18"/>
                      <w:szCs w:val="18"/>
                    </w:rPr>
                    <w:t>%</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426.5000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 xml:space="preserve">533.0000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 xml:space="preserve">40.0000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226461F3" w14:textId="0999577E" w:rsidR="000B3D78" w:rsidRPr="00A11DAA" w:rsidRDefault="000B3D78"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Pr="00A11DAA">
              <w:rPr>
                <w:rFonts w:ascii="Times New Roman" w:eastAsia="DFKai-SB" w:hAnsi="Times New Roman" w:cs="Times New Roman" w:hint="eastAsia"/>
                <w:bCs/>
              </w:rPr>
              <w:t>。</w:t>
            </w:r>
            <w:r w:rsidR="0029197A" w:rsidRPr="00A11DAA">
              <w:rPr>
                <w:rFonts w:ascii="Times New Roman" w:eastAsia="DFKai-SB" w:hAnsi="Times New Roman" w:cs="Times New Roman"/>
                <w:bCs/>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lastRenderedPageBreak/>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(t,s,r,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w:t>
            </w:r>
            <w:r w:rsidRPr="00A11DAA">
              <w:rPr>
                <w:color w:val="000000"/>
              </w:rPr>
              <w:t/>
            </w:r>
            <w:r w:rsidRPr="00A11DAA">
              <w:rPr>
                <w:rFonts w:eastAsia="DFKai-SB" w:hint="eastAsia"/>
                <w:color w:val="000000"/>
              </w:rPr>
              <w:t>持有</w:t>
            </w:r>
            <w:r w:rsidRPr="00A11DAA">
              <w:rPr>
                <w:color w:val="000000"/>
              </w:rPr>
              <w:t/>
            </w:r>
            <w:r w:rsidRPr="00A11DAA">
              <w:rPr>
                <w:rFonts w:eastAsia="DFKai-SB" w:hint="eastAsia"/>
                <w:color w:val="000000"/>
              </w:rPr>
              <w:t>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7" w:name="_Hlk33096569"/>
            <w:r w:rsidRPr="00A11DAA">
              <w:rPr>
                <w:color w:val="000000"/>
              </w:rPr>
              <w:t/>
            </w:r>
            <w:r w:rsidRPr="00A11DAA">
              <w:rPr>
                <w:rFonts w:eastAsia="DFKai-SB" w:hint="eastAsia"/>
                <w:color w:val="000000"/>
              </w:rPr>
              <w:t>持有</w:t>
            </w:r>
            <w:r w:rsidRPr="00A11DAA">
              <w:rPr>
                <w:color w:val="000000"/>
              </w:rPr>
              <w:t/>
            </w:r>
            <w:bookmarkEnd w:id="17"/>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w:t>
            </w:r>
            <w:r w:rsidRPr="00A11DAA">
              <w:rPr>
                <w:rFonts w:eastAsia="DFKai-SB" w:hint="eastAsia"/>
                <w:color w:val="000000"/>
                <w:sz w:val="22"/>
                <w:szCs w:val="22"/>
              </w:rPr>
              <w:lastRenderedPageBreak/>
              <w:t>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color w:val="000000"/>
                <w:sz w:val="22"/>
                <w:szCs w:val="22"/>
              </w:rPr>
              <w:t/>
            </w:r>
            <w:r w:rsidRPr="00A11DAA">
              <w:rPr>
                <w:rFonts w:eastAsia="DFKai-SB" w:hint="eastAsia"/>
                <w:color w:val="000000"/>
                <w:sz w:val="22"/>
                <w:szCs w:val="22"/>
              </w:rPr>
              <w:t>買進</w:t>
            </w:r>
            <w:r w:rsidRPr="00A11DAA">
              <w:rPr>
                <w:color w:val="000000"/>
                <w:sz w:val="22"/>
                <w:szCs w:val="22"/>
              </w:rPr>
              <w:t/>
            </w:r>
            <w:r w:rsidRPr="00A11DAA">
              <w:rPr>
                <w:rFonts w:eastAsia="DFKai-SB" w:hint="eastAsia"/>
                <w:color w:val="000000"/>
                <w:sz w:val="22"/>
                <w:szCs w:val="22"/>
              </w:rPr>
              <w:t>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62</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1401"/>
              <w:gridCol w:w="2315"/>
              <w:gridCol w:w="854"/>
              <w:gridCol w:w="780"/>
              <w:gridCol w:w="1337"/>
              <w:gridCol w:w="1337"/>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-3,987</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-4,274</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-4,561</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-4,849</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-5,137</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-1,522</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-1,810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-2,096</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-2,383</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-2,670</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-19</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-283</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-547</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-812</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-1,077</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438</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220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-221</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-444</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-146</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-302</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-461</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-623</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-789</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-1,641</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-1,733</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-1,830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-1,930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-2,034</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-3,815</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-3,857</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-3,902</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-3,951</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-4,003</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1751"/>
              <w:gridCol w:w="1050"/>
              <w:gridCol w:w="1822"/>
              <w:gridCol w:w="1068"/>
              <w:gridCol w:w="1050"/>
              <w:gridCol w:w="1348"/>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134</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134</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134</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134</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134</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114</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114</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114</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114</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114</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90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90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90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92</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92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64</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66</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66</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68</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70</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40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42</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44</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46</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46</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22</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24</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24</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26</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28</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10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10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10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12</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 xml:space="preserve">14</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lastRenderedPageBreak/>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lastRenderedPageBreak/>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8" w:name="_DV_C321"/>
            <w:r w:rsidRPr="00A11DAA">
              <w:rPr>
                <w:rFonts w:ascii="DFKai-SB" w:eastAsia="DFKai-SB" w:hAnsi="DFKai-SB" w:hint="eastAsia"/>
                <w:b/>
                <w:bCs/>
              </w:rPr>
              <w:t>標的證券發行公司合併、收購及股份轉換：</w:t>
            </w:r>
            <w:bookmarkEnd w:id="18"/>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9" w:name="_DV_C323"/>
            <w:r w:rsidRPr="00A11DAA">
              <w:rPr>
                <w:rFonts w:ascii="DFKai-SB" w:eastAsia="DFKai-SB" w:hAnsi="DFKai-SB" w:hint="eastAsia"/>
                <w:b/>
                <w:bCs/>
              </w:rPr>
              <w:t>標的股票變更交易方法：</w:t>
            </w:r>
            <w:bookmarkEnd w:id="19"/>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20" w:name="_DV_C325"/>
            <w:r w:rsidRPr="00A11DAA">
              <w:rPr>
                <w:rFonts w:ascii="DFKai-SB" w:eastAsia="DFKai-SB" w:hAnsi="DFKai-SB" w:hint="eastAsia"/>
                <w:b/>
                <w:bCs/>
              </w:rPr>
              <w:t>標的股票暫停交易：</w:t>
            </w:r>
            <w:bookmarkEnd w:id="20"/>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1" w:name="_DV_C327"/>
            <w:r w:rsidRPr="00A11DAA">
              <w:rPr>
                <w:rFonts w:ascii="DFKai-SB" w:eastAsia="DFKai-SB" w:hAnsi="DFKai-SB" w:hint="eastAsia"/>
                <w:b/>
                <w:bCs/>
              </w:rPr>
              <w:t>標的股票停止買賣：</w:t>
            </w:r>
            <w:bookmarkEnd w:id="21"/>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2" w:name="_DV_C329"/>
            <w:r w:rsidRPr="00A11DAA">
              <w:rPr>
                <w:rFonts w:ascii="DFKai-SB" w:eastAsia="DFKai-SB" w:hAnsi="DFKai-SB" w:hint="eastAsia"/>
                <w:b/>
                <w:bCs/>
              </w:rPr>
              <w:t>標的股票終止上市及分割：</w:t>
            </w:r>
            <w:bookmarkEnd w:id="22"/>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lastRenderedPageBreak/>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3" w:name="_DV_C331"/>
            <w:r w:rsidRPr="00A11DAA">
              <w:rPr>
                <w:rFonts w:ascii="DFKai-SB" w:eastAsia="DFKai-SB" w:hAnsi="DFKai-SB" w:hint="eastAsia"/>
                <w:b/>
                <w:bCs/>
              </w:rPr>
              <w:t>前述事項發生時，發行公司將依臺灣證券交易所規定辦理公告。</w:t>
            </w:r>
            <w:bookmarkEnd w:id="23"/>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 xml:space="preserve">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 xml:space="preserve">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7</w:t>
            </w:r>
            <w:r w:rsidRPr="003A622E">
              <w:rPr>
                <w:rFonts w:ascii="DFKai-SB" w:eastAsia="DFKai-SB" w:hAnsi="DFKai-SB" w:hint="eastAsia"/>
                <w:sz w:val="22"/>
                <w:szCs w:val="22"/>
              </w:rPr>
              <w:t>月</w:t>
            </w:r>
            <w:r w:rsidR="00E14ED5" w:rsidRPr="003A622E">
              <w:rPr>
                <w:rFonts w:eastAsia="DFKai-SB"/>
                <w:sz w:val="22"/>
                <w:szCs w:val="22"/>
              </w:rPr>
              <w:t>6</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4" w:name="_DV_C340"/>
            <w:r w:rsidRPr="00A11DAA">
              <w:rPr>
                <w:rStyle w:val="DeltaViewInsertion"/>
                <w:rFonts w:ascii="DFKai-SB" w:eastAsia="DFKai-SB" w:hAnsi="DFKai-SB" w:hint="eastAsia"/>
                <w:color w:val="auto"/>
                <w:sz w:val="22"/>
                <w:szCs w:val="22"/>
                <w:u w:val="none"/>
              </w:rPr>
              <w:t>上市後之買賣：</w:t>
            </w:r>
            <w:bookmarkEnd w:id="24"/>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 xml:space="preserve">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 xml:space="preserve">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 xml:space="preserve">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 xml:space="preserve">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 xml:space="preserve">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 xml:space="preserve">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 xml:space="preserve">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w:t>
            </w:r>
            <w:r w:rsidRPr="00A11DAA">
              <w:rPr>
                <w:rFonts w:ascii="DFKai-SB" w:eastAsia="DFKai-SB" w:hAnsi="DFKai-SB" w:hint="eastAsia"/>
                <w:bCs/>
                <w:sz w:val="22"/>
                <w:szCs w:val="22"/>
              </w:rPr>
              <w:lastRenderedPageBreak/>
              <w:t>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 xml:space="preserve">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5" w:name="_DV_C342"/>
            <w:r w:rsidRPr="00A11DAA">
              <w:rPr>
                <w:rStyle w:val="DeltaViewInsertion"/>
                <w:rFonts w:ascii="DFKai-SB" w:eastAsia="DFKai-SB" w:hAnsi="DFKai-SB" w:hint="eastAsia"/>
                <w:color w:val="auto"/>
                <w:sz w:val="22"/>
                <w:szCs w:val="22"/>
                <w:u w:val="none"/>
              </w:rPr>
              <w:t>：</w:t>
            </w:r>
            <w:bookmarkEnd w:id="25"/>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 xml:space="preserve">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 xml:space="preserve">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lastRenderedPageBreak/>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w:t>
            </w:r>
            <w:r w:rsidRPr="00A11DAA">
              <w:rPr>
                <w:rFonts w:ascii="DFKai-SB" w:eastAsia="DFKai-SB" w:cs="DFKai-SB" w:hint="eastAsia"/>
              </w:rPr>
              <w:lastRenderedPageBreak/>
              <w:t>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lastRenderedPageBreak/>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6"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7" w:name="_DV_C218"/>
            <w:bookmarkEnd w:id="26"/>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7"/>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w:t>
            </w:r>
            <w:r w:rsidRPr="00A11DAA">
              <w:rPr>
                <w:rFonts w:ascii="DFKai-SB" w:eastAsia="DFKai-SB" w:hAnsi="DFKai-SB" w:hint="eastAsia"/>
                <w:color w:val="222222"/>
                <w:lang w:val="en-HK"/>
              </w:rPr>
              <w:lastRenderedPageBreak/>
              <w:t>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8"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8"/>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9"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9"/>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30" w:name="_Toc235020876"/>
            <w:bookmarkStart w:id="31" w:name="_Toc16953898"/>
            <w:bookmarkStart w:id="32" w:name="貳、會計師查核意見"/>
            <w:bookmarkEnd w:id="30"/>
            <w:r w:rsidRPr="00A11DAA">
              <w:rPr>
                <w:rFonts w:ascii="Times New Roman" w:eastAsia="DFKai-SB" w:hAnsi="Times New Roman" w:cs="Times New Roman" w:hint="eastAsia"/>
              </w:rPr>
              <w:lastRenderedPageBreak/>
              <w:t>貳、</w:t>
            </w:r>
            <w:bookmarkStart w:id="33" w:name="_Toc900218598"/>
            <w:r w:rsidRPr="00A11DAA">
              <w:rPr>
                <w:rFonts w:ascii="Times New Roman" w:eastAsia="DFKai-SB" w:hAnsi="Times New Roman" w:cs="Times New Roman" w:hint="eastAsia"/>
              </w:rPr>
              <w:t>會計師查核意見</w:t>
            </w:r>
            <w:bookmarkEnd w:id="0"/>
            <w:bookmarkEnd w:id="31"/>
            <w:bookmarkEnd w:id="33"/>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2"/>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45pt;height:655pt" o:ole="">
                  <v:imagedata r:id="rId14" o:title=""/>
                </v:shape>
                <o:OLEObject Type="Embed" ProgID="PBrush" ShapeID="_x0000_i1025" DrawAspect="Content" ObjectID="_1748074802" r:id="rId15"/>
              </w:object>
            </w:r>
          </w:p>
          <w:p w14:paraId="16DDF006" w14:textId="135FA097" w:rsidR="00CE062F" w:rsidRPr="00A11DAA" w:rsidRDefault="00E0523D" w:rsidP="00CE062F">
            <w:pPr>
              <w:rPr>
                <w:lang w:val="en-US"/>
              </w:rPr>
            </w:pPr>
            <w:r>
              <w:object w:dxaOrig="12015" w:dyaOrig="15375" w14:anchorId="4DB89086">
                <v:shape id="_x0000_i1026" type="#_x0000_t75" style="width:540.55pt;height:691pt" o:ole="">
                  <v:imagedata r:id="rId16" o:title=""/>
                </v:shape>
                <o:OLEObject Type="Embed" ProgID="PBrush" ShapeID="_x0000_i1026" DrawAspect="Content" ObjectID="_1748074803" r:id="rId17"/>
              </w:object>
            </w:r>
          </w:p>
          <w:p w14:paraId="13D5DBD4" w14:textId="56A08D35" w:rsidR="00CE062F" w:rsidRPr="00A11DAA" w:rsidRDefault="00E0523D" w:rsidP="00CE062F">
            <w:pPr>
              <w:rPr>
                <w:lang w:val="en-US"/>
              </w:rPr>
            </w:pPr>
            <w:r>
              <w:object w:dxaOrig="11625" w:dyaOrig="14805" w14:anchorId="0C46AC16">
                <v:shape id="_x0000_i1027" type="#_x0000_t75" style="width:539.45pt;height:687.75pt" o:ole="">
                  <v:imagedata r:id="rId18" o:title=""/>
                </v:shape>
                <o:OLEObject Type="Embed" ProgID="PBrush" ShapeID="_x0000_i1027" DrawAspect="Content" ObjectID="_1748074804" r:id="rId19"/>
              </w:object>
            </w:r>
          </w:p>
          <w:p w14:paraId="54945F44" w14:textId="6856079D" w:rsidR="00E556FC" w:rsidRDefault="00E0523D" w:rsidP="00E556FC">
            <w:pPr>
              <w:rPr>
                <w:lang w:val="en-US"/>
              </w:rPr>
            </w:pPr>
            <w:r>
              <w:object w:dxaOrig="11925" w:dyaOrig="15765" w14:anchorId="7A352DE8">
                <v:shape id="_x0000_i1028" type="#_x0000_t75" style="width:540.55pt;height:715.15pt" o:ole="">
                  <v:imagedata r:id="rId20" o:title=""/>
                </v:shape>
                <o:OLEObject Type="Embed" ProgID="PBrush" ShapeID="_x0000_i1028" DrawAspect="Content" ObjectID="_1748074805" r:id="rId21"/>
              </w:object>
            </w:r>
          </w:p>
          <w:p w14:paraId="09441D0B" w14:textId="476EF850" w:rsidR="000818DD" w:rsidRPr="00A11DAA" w:rsidRDefault="00E0523D" w:rsidP="00E556FC">
            <w:pPr>
              <w:rPr>
                <w:lang w:val="en-US"/>
              </w:rPr>
            </w:pPr>
            <w:r>
              <w:object w:dxaOrig="12165" w:dyaOrig="15825" w14:anchorId="1A5CB741">
                <v:shape id="_x0000_i1029" type="#_x0000_t75" style="width:540.55pt;height:702.8pt" o:ole="">
                  <v:imagedata r:id="rId22" o:title=""/>
                </v:shape>
                <o:OLEObject Type="Embed" ProgID="PBrush" ShapeID="_x0000_i1029" DrawAspect="Content" ObjectID="_1748074806"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4" w:name="_Toc248305998"/>
            <w:bookmarkStart w:id="35" w:name="_Toc16953899"/>
            <w:bookmarkStart w:id="36" w:name="參、律師適法性意見"/>
            <w:bookmarkEnd w:id="34"/>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7" w:name="_Toc283691836"/>
            <w:r w:rsidRPr="00A11DAA">
              <w:rPr>
                <w:rFonts w:ascii="Times New Roman" w:eastAsia="DFKai-SB" w:hAnsi="Times New Roman" w:cs="Times New Roman" w:hint="eastAsia"/>
              </w:rPr>
              <w:t>律師適法性意見</w:t>
            </w:r>
            <w:bookmarkEnd w:id="1"/>
            <w:bookmarkEnd w:id="35"/>
            <w:bookmarkEnd w:id="36"/>
            <w:bookmarkEnd w:id="37"/>
          </w:p>
        </w:tc>
      </w:tr>
      <w:tr w:rsidR="001C3FD3" w:rsidRPr="00A11DAA" w14:paraId="1DD6DE47" w14:textId="77777777">
        <w:tc>
          <w:tcPr>
            <w:tcW w:w="5000" w:type="pct"/>
            <w:tcBorders>
              <w:top w:val="nil"/>
              <w:left w:val="nil"/>
              <w:bottom w:val="nil"/>
              <w:right w:val="nil"/>
            </w:tcBorders>
          </w:tcPr>
          <w:p w14:paraId="134453A9" w14:textId="77777777" w:rsidR="001C3FD3" w:rsidRPr="00A11DAA" w:rsidRDefault="001C3FD3">
            <w:pPr>
              <w:spacing w:after="0" w:line="240" w:lineRule="auto"/>
              <w:rPr>
                <w:rFonts w:ascii="Times New Roman" w:eastAsia="DFKai-SB" w:hAnsi="Times New Roman" w:cs="Times New Roman"/>
                <w:lang w:val="en-GB"/>
              </w:rPr>
            </w:pP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8" w:name="_Toc1874327310"/>
            <w:bookmarkStart w:id="39" w:name="_Toc16953900"/>
            <w:bookmarkStart w:id="40"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8"/>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9"/>
            <w:bookmarkEnd w:id="40"/>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1"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1"/>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2" w:name="_Hlk24621804"/>
            <w:r w:rsidR="00C95FB3" w:rsidRPr="00A11DAA">
              <w:rPr>
                <w:rFonts w:ascii="DFKai-SB" w:eastAsia="DFKai-SB" w:cs="DFKai-SB" w:hint="eastAsia"/>
              </w:rPr>
              <w:t>+</w:t>
            </w:r>
            <w:r w:rsidR="00C95FB3" w:rsidRPr="00A11DAA">
              <w:rPr>
                <w:rFonts w:ascii="DFKai-SB" w:eastAsia="DFKai-SB" w:cs="DFKai-SB"/>
              </w:rPr>
              <w:t>866 2 2175 0800</w:t>
            </w:r>
            <w:bookmarkEnd w:id="42"/>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Béatrice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Lubomira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Eiffage</w:t>
            </w:r>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34498C8C"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2"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3"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2pt;height:284.8pt" o:ole="">
                  <v:imagedata r:id="rId34" o:title=""/>
                </v:shape>
                <o:OLEObject Type="Embed" ProgID="PBrush" ShapeID="_x0000_i1030" DrawAspect="Content" ObjectID="_1748074807" r:id="rId35"/>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9.05pt;height:217.05pt" o:ole="">
                  <v:imagedata r:id="rId37" o:title=""/>
                </v:shape>
                <o:OLEObject Type="Embed" ProgID="PBrush" ShapeID="_x0000_i1031" DrawAspect="Content" ObjectID="_1748074808" r:id="rId38"/>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39"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
        <w:gridCol w:w="4875"/>
        <w:gridCol w:w="2614"/>
        <w:gridCol w:w="2614"/>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3" w:name="_Toc1443099334"/>
            <w:bookmarkStart w:id="44" w:name="_Toc16953901"/>
            <w:bookmarkStart w:id="45" w:name="伍、標的或其組合相關資料"/>
            <w:bookmarkEnd w:id="43"/>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6" w:name="_Toc358612910"/>
            <w:r w:rsidRPr="00A11DAA">
              <w:rPr>
                <w:rFonts w:ascii="Times New Roman" w:eastAsia="DFKai-SB" w:hAnsi="Times New Roman" w:cs="Times New Roman" w:hint="eastAsia"/>
              </w:rPr>
              <w:t>標的或其組合相關資料</w:t>
            </w:r>
            <w:bookmarkEnd w:id="2"/>
            <w:bookmarkEnd w:id="44"/>
            <w:bookmarkEnd w:id="45"/>
            <w:bookmarkEnd w:id="46"/>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聯詠科技股份有限公司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86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5</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28</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新竹科學園區創新一路13號2樓</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DriverIC62.43%、SOCIC37.56%(研究、開發、製造、銷售下列產品:A通訊積體電路B內嵌式、微控制器C數位訊號處理器D電腦週邊控制積體電路、E液晶顯示器驅動積體電路及系統)</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1,043,804,127</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433.0000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208.0000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112年3月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420.0000</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112年2月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407.5000</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112年1月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355.0000</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111年12月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315.5000</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111年11月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298.5000</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111年10月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241.0000</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111年9月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219.0000</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111年8月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263.5000</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111年7月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265.0000</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111年6月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302.0000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一</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100,114,690</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79,884,185</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87,574,020</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20,478,344</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20,662,201</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20,954,668</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120,593,034</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100,546,386</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108,528,688</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35,909,179</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24,432,442</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25,056,941</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14,232,532</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10,543,739</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12,525,939</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50,141,711</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34,976,181</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37,582,880</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6,085,115</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6,085,115</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6,085,115</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2,375,054</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2,375,054</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2,375,054</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59,588,550</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56,267,648</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61,019,484</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2,402,604</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842,388</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1,466,155</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lastRenderedPageBreak/>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lastRenderedPageBreak/>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70,451,323</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65,570,205</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70,945,808</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70,451,323</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65,570,205</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70,945,808</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lastRenderedPageBreak/>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lastRenderedPageBreak/>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115.78</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107.76</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116.59</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一</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135,365,510</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109,956,674</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24,045,882</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67,973,986</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lastRenderedPageBreak/>
                          <w:t>59,015,487</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lastRenderedPageBreak/>
                          <w:t>13,967,079</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67,391,524</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50,941,187</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10,078,803</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67,391,524</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50,941,187</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10,078,803</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19,618,414</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lastRenderedPageBreak/>
                          <w:t>18,212,356</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lastRenderedPageBreak/>
                          <w:t>4,416,839</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47,773,110</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32,728,831</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5,661,964</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341,847</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1,782,360</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200,665</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48,114,957</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34,511,191</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5,862,629</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9,249,397</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lastRenderedPageBreak/>
                          <w:t>6,541,669</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lastRenderedPageBreak/>
                          <w:t>1,110,793</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38,865,560</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27,969,522</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4,751,836</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1,135,339</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-1,512,299</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623,767</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40,000,899</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26,457,223</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5,375,603</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38,865,560</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27,969,522</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4,751,836</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lastRenderedPageBreak/>
                          <w:t>0</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lastRenderedPageBreak/>
                          <w:t>0</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40,000,899</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26,457,223</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5,375,603</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63.87</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45.96</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7.80</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7" w:name="_Toc1520563728"/>
            <w:bookmarkStart w:id="48" w:name="_Toc16953902"/>
            <w:bookmarkStart w:id="49" w:name="陸、爭議適用之準據法"/>
            <w:bookmarkEnd w:id="47"/>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50" w:name="_Toc2028449257"/>
            <w:r w:rsidR="001C3FD3" w:rsidRPr="00A11DAA">
              <w:rPr>
                <w:rFonts w:ascii="Times New Roman" w:eastAsia="DFKai-SB" w:hAnsi="Times New Roman" w:cs="Times New Roman" w:hint="eastAsia"/>
              </w:rPr>
              <w:t>爭議適用之準據法</w:t>
            </w:r>
            <w:bookmarkEnd w:id="3"/>
            <w:bookmarkEnd w:id="48"/>
            <w:bookmarkEnd w:id="49"/>
            <w:bookmarkEnd w:id="50"/>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1" w:name="_Toc1724340493"/>
            <w:bookmarkStart w:id="52" w:name="_Toc16953903"/>
            <w:bookmarkStart w:id="53" w:name="柒、訴訟事件如有仲裁約定、其約定內容"/>
            <w:bookmarkEnd w:id="51"/>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4" w:name="_Toc870318155"/>
            <w:bookmarkStart w:id="55" w:name="_Toc69672082"/>
            <w:r w:rsidR="00631284" w:rsidRPr="00A11DAA">
              <w:rPr>
                <w:rFonts w:ascii="DFKai-SB" w:eastAsia="DFKai-SB" w:cs="DFKai-SB" w:hint="eastAsia"/>
              </w:rPr>
              <w:t>訴訟事件如有仲裁約定、其約定內容</w:t>
            </w:r>
            <w:bookmarkEnd w:id="4"/>
            <w:bookmarkEnd w:id="52"/>
            <w:bookmarkEnd w:id="53"/>
            <w:bookmarkEnd w:id="54"/>
            <w:bookmarkEnd w:id="55"/>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6" w:name="_Toc2014933573"/>
            <w:bookmarkStart w:id="57" w:name="_Toc16953904"/>
            <w:bookmarkStart w:id="58" w:name="捌、其他重要約定"/>
            <w:bookmarkEnd w:id="56"/>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9" w:name="_Toc167795727"/>
            <w:r w:rsidRPr="00A11DAA">
              <w:rPr>
                <w:rFonts w:ascii="Times New Roman" w:eastAsia="DFKai-SB" w:hAnsi="Times New Roman" w:cs="Times New Roman" w:hint="eastAsia"/>
              </w:rPr>
              <w:t>其他重要約定</w:t>
            </w:r>
            <w:bookmarkEnd w:id="5"/>
            <w:bookmarkEnd w:id="57"/>
            <w:bookmarkEnd w:id="58"/>
            <w:bookmarkEnd w:id="59"/>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60" w:name="_Toc1321422139"/>
      <w:bookmarkStart w:id="61" w:name="_Toc16953905"/>
      <w:bookmarkEnd w:id="60"/>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2"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3"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1"/>
            <w:bookmarkEnd w:id="62"/>
            <w:bookmarkEnd w:id="63"/>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57455" w:rsidRPr="0078312A">
        <w:rPr>
          <w:rFonts w:ascii="Times New Roman" w:eastAsia="DFKai-SB" w:hAnsi="Times New Roman" w:cs="Times New Roman"/>
          <w:bCs/>
          <w:sz w:val="24"/>
          <w:szCs w:val="24"/>
          <w:lang w:val="fr-FR"/>
        </w:rPr>
        <w:t>Dorothee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1"/>
      <w:headerReference w:type="default" r:id="rId42"/>
      <w:footerReference w:type="even" r:id="rId43"/>
      <w:footerReference w:type="default" r:id="rId44"/>
      <w:headerReference w:type="first" r:id="rId45"/>
      <w:footerReference w:type="first" r:id="rId46"/>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聯詠法興31購01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s://www.societegenerale.com/en/measuring-our-performance/investors/debt-investors/ratings" TargetMode="External"/><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image" Target="media/image16.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939.pdf" TargetMode="External"/><Relationship Id="rId38" Type="http://schemas.openxmlformats.org/officeDocument/2006/relationships/oleObject" Target="embeddings/oleObject7.bin"/><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hyperlink" Target="https://tw.warrants.com/home/uploads/announcement/announcement_file_1461.pdf" TargetMode="External"/><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header" Target="header3.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oleObject" Target="embeddings/oleObject6.bin"/><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Props1.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3.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17291</Words>
  <Characters>18226</Characters>
  <Application>Microsoft Office Word</Application>
  <DocSecurity>0</DocSecurity>
  <Lines>151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GUJAR Ravi GsciGbiMrkSps</cp:lastModifiedBy>
  <cp:revision>4</cp:revision>
  <cp:lastPrinted>2019-11-12T03:23:00Z</cp:lastPrinted>
  <dcterms:created xsi:type="dcterms:W3CDTF">2023-05-26T11:26:00Z</dcterms:created>
  <dcterms:modified xsi:type="dcterms:W3CDTF">2023-06-12T06:04:00Z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